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ind w:left="1958" w:hanging="1958" w:hangingChars="445"/>
        <w:jc w:val="center"/>
        <w:rPr>
          <w:rFonts w:ascii="方正小标宋简体" w:eastAsia="方正小标宋简体"/>
          <w:sz w:val="44"/>
          <w:szCs w:val="44"/>
        </w:rPr>
      </w:pPr>
      <w:r>
        <w:rPr>
          <w:rFonts w:hint="eastAsia" w:ascii="方正小标宋简体" w:eastAsia="方正小标宋简体" w:cs="方正小标宋简体"/>
          <w:sz w:val="44"/>
          <w:szCs w:val="44"/>
          <w:lang w:eastAsia="zh-CN"/>
        </w:rPr>
        <w:t>关于</w:t>
      </w:r>
      <w:r>
        <w:rPr>
          <w:rFonts w:hint="eastAsia" w:ascii="方正小标宋简体" w:eastAsia="方正小标宋简体" w:cs="方正小标宋简体"/>
          <w:sz w:val="44"/>
          <w:szCs w:val="44"/>
        </w:rPr>
        <w:t>《</w:t>
      </w:r>
      <w:r>
        <w:rPr>
          <w:rFonts w:ascii="方正小标宋简体" w:eastAsia="方正小标宋简体" w:cs="方正小标宋简体"/>
          <w:sz w:val="44"/>
          <w:szCs w:val="44"/>
        </w:rPr>
        <w:t>2017</w:t>
      </w:r>
      <w:r>
        <w:rPr>
          <w:rFonts w:hint="eastAsia" w:ascii="方正小标宋简体" w:eastAsia="方正小标宋简体" w:cs="方正小标宋简体"/>
          <w:sz w:val="44"/>
          <w:szCs w:val="44"/>
        </w:rPr>
        <w:t>年第三师图木舒克市农业机械</w:t>
      </w:r>
    </w:p>
    <w:p>
      <w:pPr>
        <w:spacing w:line="550" w:lineRule="exact"/>
        <w:ind w:left="1958" w:hanging="1958" w:hangingChars="445"/>
        <w:jc w:val="center"/>
        <w:rPr>
          <w:rFonts w:ascii="方正小标宋简体" w:eastAsia="方正小标宋简体"/>
          <w:sz w:val="44"/>
          <w:szCs w:val="44"/>
        </w:rPr>
      </w:pPr>
      <w:r>
        <w:rPr>
          <w:rFonts w:hint="eastAsia" w:ascii="方正小标宋简体" w:eastAsia="方正小标宋简体" w:cs="方正小标宋简体"/>
          <w:sz w:val="44"/>
          <w:szCs w:val="44"/>
        </w:rPr>
        <w:t>购置补贴实施办法》</w:t>
      </w:r>
      <w:r>
        <w:rPr>
          <w:rFonts w:hint="eastAsia" w:ascii="方正小标宋简体" w:eastAsia="方正小标宋简体" w:cs="方正小标宋简体"/>
          <w:sz w:val="44"/>
          <w:szCs w:val="44"/>
          <w:lang w:eastAsia="zh-CN"/>
        </w:rPr>
        <w:t>的回复函</w:t>
      </w:r>
    </w:p>
    <w:p>
      <w:pPr>
        <w:spacing w:line="600" w:lineRule="exact"/>
        <w:ind w:firstLine="640" w:firstLineChars="200"/>
        <w:rPr>
          <w:rFonts w:eastAsia="仿宋_GB2312"/>
          <w:sz w:val="32"/>
          <w:szCs w:val="32"/>
        </w:rPr>
      </w:pPr>
    </w:p>
    <w:p>
      <w:pPr>
        <w:spacing w:line="600" w:lineRule="exact"/>
        <w:ind w:firstLine="640" w:firstLineChars="200"/>
        <w:rPr>
          <w:rFonts w:eastAsia="仿宋_GB2312"/>
          <w:b w:val="0"/>
          <w:bCs w:val="0"/>
          <w:sz w:val="32"/>
          <w:szCs w:val="32"/>
          <w:u w:val="none"/>
        </w:rPr>
      </w:pPr>
      <w:r>
        <w:rPr>
          <w:rFonts w:hint="eastAsia" w:eastAsia="仿宋_GB2312" w:cs="仿宋_GB2312"/>
          <w:sz w:val="32"/>
          <w:szCs w:val="32"/>
        </w:rPr>
        <w:t>国家农机购置补贴政策的实施，极大的提高了职工购置和经营农机的积极性。根据兵团农业机械化推广基地发展水平对三师农业机械化进行了评价。大马力拖拉机配置合理程度为为全兵团较低。随着我师农业结构的调整，棉花面积逐年减少，种植业农机作业量下降明显，现有大型拖拉机数量过剩的趋势显现。三师大马力拖拉机处于过剩状态及配置不合理情况突显。</w:t>
      </w:r>
      <w:r>
        <w:rPr>
          <w:rFonts w:hint="eastAsia" w:eastAsia="仿宋_GB2312" w:cs="仿宋_GB2312"/>
          <w:sz w:val="32"/>
          <w:szCs w:val="32"/>
          <w:lang w:eastAsia="zh-CN"/>
        </w:rPr>
        <w:t>而</w:t>
      </w:r>
      <w:r>
        <w:rPr>
          <w:rFonts w:hint="eastAsia" w:eastAsia="仿宋_GB2312" w:cs="仿宋_GB2312"/>
          <w:sz w:val="32"/>
          <w:szCs w:val="32"/>
        </w:rPr>
        <w:t>小型、专业化的机车（园艺、林果业、畜牧业、设施农业）不足。</w:t>
      </w:r>
    </w:p>
    <w:p>
      <w:pPr>
        <w:spacing w:line="600" w:lineRule="exact"/>
        <w:ind w:firstLine="640" w:firstLineChars="200"/>
        <w:rPr>
          <w:rFonts w:eastAsia="仿宋_GB2312"/>
          <w:sz w:val="32"/>
          <w:szCs w:val="32"/>
        </w:rPr>
      </w:pPr>
      <w:r>
        <w:rPr>
          <w:rFonts w:eastAsia="仿宋_GB2312"/>
          <w:sz w:val="32"/>
          <w:szCs w:val="32"/>
        </w:rPr>
        <w:t>根据国家农业部、财政部《2015—2017年农业机械购置补贴实施指导意见》要求，结合师市农业结构、种植规模、主要农业机械保有量、农业机械化发展重点以及农机购置补贴政策落实情况，确定资金控制规模。</w:t>
      </w:r>
    </w:p>
    <w:p>
      <w:pPr>
        <w:ind w:firstLine="640" w:firstLineChars="200"/>
        <w:rPr>
          <w:rFonts w:eastAsia="仿宋_GB2312"/>
          <w:sz w:val="32"/>
          <w:szCs w:val="32"/>
        </w:rPr>
      </w:pPr>
      <w:r>
        <w:rPr>
          <w:rFonts w:hint="eastAsia" w:eastAsia="仿宋_GB2312" w:cs="仿宋_GB2312"/>
          <w:sz w:val="32"/>
          <w:szCs w:val="32"/>
        </w:rPr>
        <w:t>根据三师产业化调整，种植业面积不断在下调，林果业</w:t>
      </w:r>
      <w:r>
        <w:rPr>
          <w:rFonts w:eastAsia="仿宋_GB2312"/>
          <w:sz w:val="32"/>
          <w:szCs w:val="32"/>
        </w:rPr>
        <w:t xml:space="preserve"> </w:t>
      </w:r>
      <w:r>
        <w:rPr>
          <w:rFonts w:hint="eastAsia" w:eastAsia="仿宋_GB2312" w:cs="仿宋_GB2312"/>
          <w:sz w:val="32"/>
          <w:szCs w:val="32"/>
        </w:rPr>
        <w:t>、畜牧业、设施农业面积在不断增加，专业化的农业机械明显不足。林果业、畜牧业农机化水平整体水平很低，规模养殖场所占比重小，</w:t>
      </w:r>
      <w:r>
        <w:rPr>
          <w:rFonts w:hint="eastAsia" w:eastAsia="仿宋_GB2312" w:cs="仿宋_GB2312"/>
          <w:color w:val="000000"/>
          <w:kern w:val="0"/>
          <w:sz w:val="32"/>
          <w:szCs w:val="32"/>
        </w:rPr>
        <w:t>三师要提高农机发展水平，需进一步加大</w:t>
      </w:r>
      <w:r>
        <w:rPr>
          <w:rFonts w:hint="eastAsia" w:eastAsia="仿宋_GB2312" w:cs="仿宋_GB2312"/>
          <w:sz w:val="32"/>
          <w:szCs w:val="32"/>
        </w:rPr>
        <w:t>林果业</w:t>
      </w:r>
      <w:r>
        <w:rPr>
          <w:rFonts w:eastAsia="仿宋_GB2312"/>
          <w:sz w:val="32"/>
          <w:szCs w:val="32"/>
        </w:rPr>
        <w:t xml:space="preserve"> </w:t>
      </w:r>
      <w:r>
        <w:rPr>
          <w:rFonts w:hint="eastAsia" w:eastAsia="仿宋_GB2312" w:cs="仿宋_GB2312"/>
          <w:sz w:val="32"/>
          <w:szCs w:val="32"/>
        </w:rPr>
        <w:t>、畜牧业、设施农业及农产品初加工类的</w:t>
      </w:r>
      <w:r>
        <w:rPr>
          <w:rFonts w:hint="eastAsia" w:eastAsia="仿宋_GB2312" w:cs="仿宋_GB2312"/>
          <w:color w:val="000000"/>
          <w:kern w:val="0"/>
          <w:sz w:val="32"/>
          <w:szCs w:val="32"/>
        </w:rPr>
        <w:t>装备结构。</w:t>
      </w:r>
    </w:p>
    <w:p>
      <w:pPr>
        <w:ind w:firstLine="640" w:firstLineChars="200"/>
        <w:rPr>
          <w:rFonts w:eastAsia="仿宋_GB2312"/>
          <w:sz w:val="32"/>
          <w:szCs w:val="32"/>
        </w:rPr>
      </w:pPr>
      <w:r>
        <w:rPr>
          <w:rFonts w:eastAsia="仿宋_GB2312"/>
          <w:color w:val="333333"/>
          <w:sz w:val="32"/>
          <w:szCs w:val="32"/>
          <w:shd w:val="clear" w:color="auto" w:fill="FFFFFF"/>
        </w:rPr>
        <w:t>2017</w:t>
      </w:r>
      <w:r>
        <w:rPr>
          <w:rFonts w:hint="eastAsia" w:eastAsia="仿宋_GB2312" w:cs="仿宋_GB2312"/>
          <w:color w:val="333333"/>
          <w:sz w:val="32"/>
          <w:szCs w:val="32"/>
          <w:shd w:val="clear" w:color="auto" w:fill="FFFFFF"/>
        </w:rPr>
        <w:t>年中央一号文件中也明确强调要完善农业补贴制度，进一步提高农业补贴政策的指向性和精准性。完善农机购置补贴政策，加大对粮棉油糖和饲草料生产全程机械化所需机具的补贴力度。健全林业补贴政策，扩大湿地生态效益补偿实施范围。</w:t>
      </w:r>
    </w:p>
    <w:p>
      <w:pPr>
        <w:spacing w:line="600" w:lineRule="exact"/>
        <w:ind w:firstLine="640" w:firstLineChars="200"/>
        <w:rPr>
          <w:rFonts w:eastAsia="仿宋_GB2312"/>
          <w:sz w:val="32"/>
          <w:szCs w:val="32"/>
        </w:rPr>
      </w:pPr>
      <w:r>
        <w:rPr>
          <w:rFonts w:hint="eastAsia" w:eastAsia="仿宋_GB2312" w:cs="仿宋_GB2312"/>
          <w:b w:val="0"/>
          <w:bCs w:val="0"/>
          <w:sz w:val="32"/>
          <w:szCs w:val="32"/>
          <w:u w:val="none"/>
        </w:rPr>
        <w:t>为了提高全师的综合机械化率，提升农业机械化进程。</w:t>
      </w:r>
      <w:r>
        <w:rPr>
          <w:rFonts w:hint="eastAsia" w:eastAsia="仿宋_GB2312" w:cs="仿宋_GB2312"/>
          <w:sz w:val="32"/>
          <w:szCs w:val="32"/>
        </w:rPr>
        <w:t>原则是总动力不增加的基础上，调整大、中型机车的合理度，</w:t>
      </w:r>
      <w:r>
        <w:rPr>
          <w:rFonts w:hint="eastAsia" w:eastAsia="仿宋_GB2312" w:cs="仿宋_GB2312"/>
          <w:sz w:val="32"/>
          <w:szCs w:val="32"/>
          <w:lang w:eastAsia="zh-CN"/>
        </w:rPr>
        <w:t>师市</w:t>
      </w:r>
      <w:r>
        <w:rPr>
          <w:rFonts w:hint="eastAsia" w:eastAsia="仿宋_GB2312" w:cs="仿宋_GB2312"/>
          <w:sz w:val="32"/>
          <w:szCs w:val="32"/>
          <w:lang w:val="en-US" w:eastAsia="zh-CN"/>
        </w:rPr>
        <w:t>2017年的农机补贴范围在不违背国家政策、不违背《2017年新疆生产建设兵团支持推广的农业机械产品目录》的前提下，规定农机</w:t>
      </w:r>
      <w:r>
        <w:rPr>
          <w:rFonts w:hint="eastAsia" w:eastAsia="仿宋_GB2312" w:cs="仿宋_GB2312"/>
          <w:b w:val="0"/>
          <w:bCs w:val="0"/>
          <w:sz w:val="32"/>
          <w:szCs w:val="32"/>
          <w:u w:val="none"/>
        </w:rPr>
        <w:t>大型拖拉机只补贴</w:t>
      </w:r>
      <w:r>
        <w:rPr>
          <w:rFonts w:eastAsia="仿宋_GB2312"/>
          <w:b w:val="0"/>
          <w:bCs w:val="0"/>
          <w:sz w:val="32"/>
          <w:szCs w:val="32"/>
          <w:u w:val="none"/>
        </w:rPr>
        <w:t>160</w:t>
      </w:r>
      <w:r>
        <w:rPr>
          <w:rFonts w:hint="eastAsia" w:eastAsia="仿宋_GB2312" w:cs="仿宋_GB2312"/>
          <w:b w:val="0"/>
          <w:bCs w:val="0"/>
          <w:sz w:val="32"/>
          <w:szCs w:val="32"/>
          <w:u w:val="none"/>
        </w:rPr>
        <w:t>马力以上的，</w:t>
      </w:r>
      <w:r>
        <w:rPr>
          <w:rFonts w:eastAsia="仿宋_GB2312"/>
          <w:b w:val="0"/>
          <w:bCs w:val="0"/>
          <w:sz w:val="32"/>
          <w:szCs w:val="32"/>
          <w:u w:val="none"/>
        </w:rPr>
        <w:t>65</w:t>
      </w:r>
      <w:r>
        <w:rPr>
          <w:rFonts w:hint="eastAsia" w:eastAsia="仿宋_GB2312" w:cs="仿宋_GB2312"/>
          <w:b w:val="0"/>
          <w:bCs w:val="0"/>
          <w:sz w:val="32"/>
          <w:szCs w:val="32"/>
          <w:u w:val="none"/>
        </w:rPr>
        <w:t>马力以上拖拉机在获准更新、报废后可进行购机并给予补贴。按照</w:t>
      </w:r>
      <w:r>
        <w:rPr>
          <w:rFonts w:eastAsia="仿宋_GB2312"/>
          <w:b w:val="0"/>
          <w:bCs w:val="0"/>
          <w:sz w:val="32"/>
          <w:szCs w:val="32"/>
          <w:u w:val="none"/>
        </w:rPr>
        <w:t>“</w:t>
      </w:r>
      <w:r>
        <w:rPr>
          <w:rFonts w:hint="eastAsia" w:eastAsia="仿宋_GB2312" w:cs="仿宋_GB2312"/>
          <w:b w:val="0"/>
          <w:bCs w:val="0"/>
          <w:sz w:val="32"/>
          <w:szCs w:val="32"/>
          <w:u w:val="none"/>
        </w:rPr>
        <w:t>小型化、专业化</w:t>
      </w:r>
      <w:r>
        <w:rPr>
          <w:rFonts w:eastAsia="仿宋_GB2312"/>
          <w:b w:val="0"/>
          <w:bCs w:val="0"/>
          <w:sz w:val="32"/>
          <w:szCs w:val="32"/>
          <w:u w:val="none"/>
        </w:rPr>
        <w:t>”</w:t>
      </w:r>
      <w:r>
        <w:rPr>
          <w:rFonts w:hint="eastAsia" w:eastAsia="仿宋_GB2312" w:cs="仿宋_GB2312"/>
          <w:b w:val="0"/>
          <w:bCs w:val="0"/>
          <w:sz w:val="32"/>
          <w:szCs w:val="32"/>
          <w:u w:val="none"/>
        </w:rPr>
        <w:t>的原则，对设施农业、园艺业、林果业、畜牧业（包括饲草料）、粮油糖等新兴产业的机械给予补贴，其中配套动力控制在</w:t>
      </w:r>
      <w:r>
        <w:rPr>
          <w:rFonts w:eastAsia="仿宋_GB2312"/>
          <w:b w:val="0"/>
          <w:bCs w:val="0"/>
          <w:sz w:val="32"/>
          <w:szCs w:val="32"/>
          <w:u w:val="none"/>
        </w:rPr>
        <w:t>35</w:t>
      </w:r>
      <w:r>
        <w:rPr>
          <w:rFonts w:hint="eastAsia" w:eastAsia="仿宋_GB2312" w:cs="仿宋_GB2312"/>
          <w:b w:val="0"/>
          <w:bCs w:val="0"/>
          <w:sz w:val="32"/>
          <w:szCs w:val="32"/>
          <w:u w:val="none"/>
        </w:rPr>
        <w:t>匹马力以上，并确保机型统一。</w:t>
      </w:r>
      <w:r>
        <w:rPr>
          <w:rFonts w:hint="eastAsia" w:eastAsia="仿宋_GB2312" w:cs="仿宋_GB2312"/>
          <w:b w:val="0"/>
          <w:bCs w:val="0"/>
          <w:sz w:val="32"/>
          <w:szCs w:val="32"/>
          <w:u w:val="none"/>
          <w:lang w:eastAsia="zh-CN"/>
        </w:rPr>
        <w:t>在补贴过程中不指定经销商、不指定机型，由职工自主择机购买，</w:t>
      </w:r>
      <w:r>
        <w:rPr>
          <w:rFonts w:eastAsia="仿宋_GB2312"/>
          <w:sz w:val="32"/>
          <w:szCs w:val="32"/>
        </w:rPr>
        <w:t>补贴机具必须是已列入国家或兵团支持推广目录的产品。</w:t>
      </w:r>
    </w:p>
    <w:p>
      <w:pPr>
        <w:spacing w:line="600" w:lineRule="exact"/>
        <w:ind w:firstLine="640" w:firstLineChars="200"/>
        <w:rPr>
          <w:rFonts w:eastAsia="楷体_GB2312"/>
          <w:sz w:val="32"/>
          <w:szCs w:val="32"/>
        </w:rPr>
      </w:pPr>
      <w:r>
        <w:rPr>
          <w:rFonts w:eastAsia="楷体_GB2312"/>
          <w:sz w:val="32"/>
          <w:szCs w:val="32"/>
        </w:rPr>
        <w:t>补贴标准</w:t>
      </w:r>
    </w:p>
    <w:p>
      <w:pPr>
        <w:spacing w:line="600" w:lineRule="exact"/>
        <w:ind w:firstLine="640" w:firstLineChars="200"/>
        <w:rPr>
          <w:rFonts w:hint="eastAsia" w:eastAsia="仿宋_GB2312"/>
          <w:sz w:val="32"/>
          <w:szCs w:val="32"/>
          <w:lang w:eastAsia="zh-CN"/>
        </w:rPr>
      </w:pPr>
      <w:r>
        <w:rPr>
          <w:rFonts w:eastAsia="仿宋_GB2312"/>
          <w:sz w:val="32"/>
          <w:szCs w:val="32"/>
        </w:rPr>
        <w:t>中央财政农机购置补贴资金实行差别分档、定额补贴，即同一种类、同一档次农业机械在兵团实行统一的补贴标准。</w:t>
      </w:r>
      <w:r>
        <w:rPr>
          <w:rFonts w:hint="eastAsia" w:eastAsia="仿宋_GB2312"/>
          <w:sz w:val="32"/>
          <w:szCs w:val="32"/>
          <w:lang w:eastAsia="zh-CN"/>
        </w:rPr>
        <w:t>在</w:t>
      </w:r>
      <w:r>
        <w:rPr>
          <w:rFonts w:hint="eastAsia" w:eastAsia="仿宋_GB2312"/>
          <w:sz w:val="32"/>
          <w:szCs w:val="32"/>
          <w:lang w:val="en-US" w:eastAsia="zh-CN"/>
        </w:rPr>
        <w:t>2017年补贴系统中又新设置了在购置同一种类、同一档次、同一机型的机具，购买价格不同，在补贴比例（补贴标准）相同的情况下，补贴额不同，根据销售价的不同，补贴价格不同，系统自动生成.</w:t>
      </w:r>
      <w:r>
        <w:rPr>
          <w:rFonts w:hint="eastAsia" w:eastAsia="仿宋_GB2312"/>
          <w:sz w:val="32"/>
          <w:szCs w:val="32"/>
          <w:lang w:eastAsia="zh-CN"/>
        </w:rPr>
        <w:t>在</w:t>
      </w:r>
      <w:r>
        <w:rPr>
          <w:rFonts w:hint="eastAsia" w:eastAsia="仿宋_GB2312"/>
          <w:sz w:val="32"/>
          <w:szCs w:val="32"/>
          <w:lang w:val="en-US" w:eastAsia="zh-CN"/>
        </w:rPr>
        <w:t>2017年补贴系统中又新设置了在购置同一种类、同一档次、同一机型的机具，购买价格不同，在补贴比例（补贴标准）相同的情况下，补贴额不同，根据销售价的不同，补贴价格不同，系统自动生成</w:t>
      </w:r>
      <w:r>
        <w:rPr>
          <w:rFonts w:hint="eastAsia" w:eastAsia="仿宋_GB2312"/>
          <w:sz w:val="32"/>
          <w:szCs w:val="32"/>
          <w:lang w:eastAsia="zh-CN"/>
        </w:rPr>
        <w:t>在</w:t>
      </w:r>
      <w:r>
        <w:rPr>
          <w:rFonts w:hint="eastAsia" w:eastAsia="仿宋_GB2312"/>
          <w:sz w:val="32"/>
          <w:szCs w:val="32"/>
          <w:lang w:val="en-US" w:eastAsia="zh-CN"/>
        </w:rPr>
        <w:t>2017年补贴系统中又新设置了在购置同一种类、同一档次、同一机型的机具，购买价格不同，在补贴比例（补贴标准）相同的情况下，补贴额不同，根据销售价的不同，补贴价格不同，系统自动生成</w:t>
      </w:r>
      <w:r>
        <w:rPr>
          <w:rFonts w:hint="eastAsia" w:eastAsia="仿宋_GB2312"/>
          <w:sz w:val="32"/>
          <w:szCs w:val="32"/>
          <w:lang w:eastAsia="zh-CN"/>
        </w:rPr>
        <w:t>在</w:t>
      </w:r>
      <w:r>
        <w:rPr>
          <w:rFonts w:hint="eastAsia" w:eastAsia="仿宋_GB2312"/>
          <w:sz w:val="32"/>
          <w:szCs w:val="32"/>
          <w:lang w:val="en-US" w:eastAsia="zh-CN"/>
        </w:rPr>
        <w:t>2017年补贴系统中又新设置了在购置同一种类、同一档次、同一机型的机具，购买价格不同，在补贴比例（补贴标准）相同的情况下，补贴额不同，根据销售价的不同，补贴价格不同，系统自动生成</w:t>
      </w:r>
      <w:r>
        <w:rPr>
          <w:rFonts w:hint="eastAsia" w:eastAsia="仿宋_GB2312"/>
          <w:sz w:val="32"/>
          <w:szCs w:val="32"/>
          <w:lang w:eastAsia="zh-CN"/>
        </w:rPr>
        <w:t>在</w:t>
      </w:r>
      <w:r>
        <w:rPr>
          <w:rFonts w:hint="eastAsia" w:eastAsia="仿宋_GB2312"/>
          <w:sz w:val="32"/>
          <w:szCs w:val="32"/>
          <w:lang w:val="en-US" w:eastAsia="zh-CN"/>
        </w:rPr>
        <w:t>2017年补贴系统中又新设置了在购置同一种类、同一档次、同一机型的机具，购买价格不同，在补贴比例（补贴标准）相同的情况下，补贴额不同，根据销售价的不同，补贴价格不同，系统自动生成</w:t>
      </w:r>
      <w:bookmarkStart w:id="0" w:name="_GoBack"/>
      <w:bookmarkEnd w:id="0"/>
      <w:r>
        <w:rPr>
          <w:rFonts w:eastAsia="仿宋_GB2312"/>
          <w:sz w:val="32"/>
          <w:szCs w:val="32"/>
        </w:rPr>
        <w:t>通用类农机产品最高补贴额由农业部统一确定，部分非通用类农机产品最高补贴额由农业部委托有关省份共同确定，其余非通用类和自选品目农机产品补贴额由兵团确定。兵团制定补贴机具补贴额一览表报农业部、财政部备案后向社会公布实施。</w:t>
      </w:r>
    </w:p>
    <w:p>
      <w:pPr>
        <w:spacing w:line="600" w:lineRule="exact"/>
        <w:ind w:firstLine="640" w:firstLineChars="200"/>
        <w:rPr>
          <w:rFonts w:eastAsia="仿宋_GB2312"/>
          <w:sz w:val="32"/>
          <w:szCs w:val="32"/>
        </w:rPr>
      </w:pPr>
      <w:r>
        <w:rPr>
          <w:rFonts w:eastAsia="仿宋_GB2312"/>
          <w:sz w:val="32"/>
          <w:szCs w:val="32"/>
        </w:rPr>
        <w:t>在年度补贴工作结束后，团场农机化主管部门要以公告的形式将所有享受补贴的购机户信息和团场农机购置补贴政策落实情况在师或团网站或农业（农机）部门网站（页）上公布，并确保5年内能够随时查阅。建立健全投诉举报制度。要拓宽投诉渠道，通过电话、网络、信函等形式受理投诉。对实名投诉举报的问题和线索，要做到凡报必查、一查到底。</w:t>
      </w:r>
    </w:p>
    <w:p>
      <w:pPr>
        <w:spacing w:line="600" w:lineRule="exact"/>
        <w:ind w:firstLine="640" w:firstLineChars="200"/>
        <w:rPr>
          <w:rFonts w:eastAsia="仿宋_GB2312"/>
          <w:sz w:val="32"/>
          <w:szCs w:val="32"/>
        </w:rPr>
      </w:pPr>
    </w:p>
    <w:p>
      <w:pPr>
        <w:spacing w:line="600" w:lineRule="exact"/>
        <w:ind w:firstLine="640" w:firstLineChars="200"/>
        <w:rPr>
          <w:rFonts w:hint="eastAsia" w:eastAsia="仿宋_GB2312" w:cs="仿宋_GB2312"/>
          <w:b w:val="0"/>
          <w:bCs w:val="0"/>
          <w:sz w:val="32"/>
          <w:szCs w:val="32"/>
          <w:u w:val="none"/>
        </w:rPr>
      </w:pPr>
    </w:p>
    <w:p>
      <w:pPr>
        <w:ind w:firstLine="480" w:firstLineChars="150"/>
        <w:rPr>
          <w:rFonts w:hint="eastAsia" w:eastAsia="仿宋_GB2312" w:cs="仿宋_GB2312"/>
          <w:sz w:val="32"/>
          <w:szCs w:val="32"/>
        </w:rPr>
      </w:pPr>
    </w:p>
    <w:p>
      <w:pPr>
        <w:ind w:firstLine="480" w:firstLineChars="150"/>
        <w:rPr>
          <w:rFonts w:hint="eastAsia" w:eastAsia="仿宋_GB2312" w:cs="仿宋_GB2312"/>
          <w:sz w:val="32"/>
          <w:szCs w:val="32"/>
        </w:rPr>
      </w:pPr>
    </w:p>
    <w:p>
      <w:pPr>
        <w:ind w:firstLine="480" w:firstLineChars="150"/>
        <w:rPr>
          <w:rFonts w:hint="eastAsia" w:eastAsia="仿宋_GB2312" w:cs="仿宋_GB2312"/>
          <w:sz w:val="32"/>
          <w:szCs w:val="32"/>
        </w:rPr>
      </w:pPr>
    </w:p>
    <w:p>
      <w:pPr>
        <w:ind w:firstLine="480" w:firstLineChars="150"/>
        <w:rPr>
          <w:rFonts w:hint="eastAsia" w:eastAsia="仿宋_GB2312" w:cs="仿宋_GB2312"/>
          <w:sz w:val="32"/>
          <w:szCs w:val="32"/>
        </w:rPr>
      </w:pPr>
    </w:p>
    <w:p>
      <w:pPr>
        <w:ind w:firstLine="480" w:firstLineChars="150"/>
        <w:rPr>
          <w:rFonts w:hint="eastAsia" w:eastAsia="仿宋_GB2312" w:cs="仿宋_GB2312"/>
          <w:sz w:val="32"/>
          <w:szCs w:val="32"/>
          <w:lang w:val="en-US" w:eastAsia="zh-CN"/>
        </w:rPr>
      </w:pPr>
      <w:r>
        <w:rPr>
          <w:rFonts w:hint="eastAsia" w:eastAsia="仿宋_GB2312" w:cs="仿宋_GB2312"/>
          <w:sz w:val="32"/>
          <w:szCs w:val="32"/>
          <w:lang w:val="en-US" w:eastAsia="zh-CN"/>
        </w:rPr>
        <w:t xml:space="preserve">                                第三师农业局</w:t>
      </w:r>
    </w:p>
    <w:p>
      <w:pPr>
        <w:ind w:firstLine="480" w:firstLineChars="150"/>
        <w:rPr>
          <w:rFonts w:hint="eastAsia" w:eastAsia="仿宋_GB2312" w:cs="仿宋_GB2312"/>
          <w:sz w:val="32"/>
          <w:szCs w:val="32"/>
          <w:lang w:val="en-US" w:eastAsia="zh-CN"/>
        </w:rPr>
      </w:pPr>
      <w:r>
        <w:rPr>
          <w:rFonts w:hint="eastAsia" w:eastAsia="仿宋_GB2312" w:cs="仿宋_GB2312"/>
          <w:sz w:val="32"/>
          <w:szCs w:val="32"/>
          <w:lang w:val="en-US" w:eastAsia="zh-CN"/>
        </w:rPr>
        <w:t xml:space="preserve">                               2017年12月18日</w:t>
      </w:r>
    </w:p>
    <w:p>
      <w:pPr>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615"/>
    <w:rsid w:val="00012C87"/>
    <w:rsid w:val="00041730"/>
    <w:rsid w:val="0005127A"/>
    <w:rsid w:val="001250D8"/>
    <w:rsid w:val="00130615"/>
    <w:rsid w:val="00176126"/>
    <w:rsid w:val="00210597"/>
    <w:rsid w:val="0024046A"/>
    <w:rsid w:val="002B371E"/>
    <w:rsid w:val="002F54B7"/>
    <w:rsid w:val="00301ECC"/>
    <w:rsid w:val="003E10B2"/>
    <w:rsid w:val="00513517"/>
    <w:rsid w:val="005A309E"/>
    <w:rsid w:val="00636279"/>
    <w:rsid w:val="00665755"/>
    <w:rsid w:val="006A31B4"/>
    <w:rsid w:val="006D0380"/>
    <w:rsid w:val="00711519"/>
    <w:rsid w:val="00764BB3"/>
    <w:rsid w:val="009E1A7C"/>
    <w:rsid w:val="00A23F18"/>
    <w:rsid w:val="00A536AD"/>
    <w:rsid w:val="00A92057"/>
    <w:rsid w:val="00A972C9"/>
    <w:rsid w:val="00AC559D"/>
    <w:rsid w:val="00B10E31"/>
    <w:rsid w:val="00BA64C5"/>
    <w:rsid w:val="00BB3678"/>
    <w:rsid w:val="00C03EFD"/>
    <w:rsid w:val="00C61D53"/>
    <w:rsid w:val="00CF7BD1"/>
    <w:rsid w:val="00D04977"/>
    <w:rsid w:val="00D06D95"/>
    <w:rsid w:val="00D14B51"/>
    <w:rsid w:val="00D33041"/>
    <w:rsid w:val="00E94A97"/>
    <w:rsid w:val="00EB7943"/>
    <w:rsid w:val="00F00A88"/>
    <w:rsid w:val="00F0518A"/>
    <w:rsid w:val="00F87E6E"/>
    <w:rsid w:val="00FF1AEC"/>
    <w:rsid w:val="078249EC"/>
    <w:rsid w:val="19BD35E5"/>
    <w:rsid w:val="216B413B"/>
    <w:rsid w:val="3C743F41"/>
    <w:rsid w:val="4A346EA6"/>
    <w:rsid w:val="61D044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sz w:val="18"/>
      <w:szCs w:val="18"/>
    </w:rPr>
  </w:style>
  <w:style w:type="character" w:customStyle="1" w:styleId="7">
    <w:name w:val="页脚 Char"/>
    <w:basedOn w:val="4"/>
    <w:link w:val="2"/>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244</Words>
  <Characters>1391</Characters>
  <Lines>11</Lines>
  <Paragraphs>3</Paragraphs>
  <ScaleCrop>false</ScaleCrop>
  <LinksUpToDate>false</LinksUpToDate>
  <CharactersWithSpaces>1632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2017-03-06T04:02:00Z</dcterms:created>
  <dc:creator>administrator</dc:creator>
  <cp:lastModifiedBy>碧海蓝天1388292539</cp:lastModifiedBy>
  <cp:lastPrinted>2017-02-20T05:36:00Z</cp:lastPrinted>
  <dcterms:modified xsi:type="dcterms:W3CDTF">2018-01-05T09:30:01Z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