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关于对202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年第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师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八团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享受国家农机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购置补贴资金及人员的公示(第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批)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第一师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八团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年农机购置补贴工作按照《2021-2023年第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师阿拉尔市农机购置补贴实施方案》(师市农发 [2021] 64号)文件严格执行农机补贴程序实施，第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批完成补贴资金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11.056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资金完成率、利用率都达到100%。第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批资金共补贴各类农机具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台套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其中:主机数量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台，补贴资金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9.144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万元; 机具数量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台，补贴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金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1.912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现将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八团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享受国家农机购置补贴人员(合作社)的补贴资金发放表在师、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团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和辅助补贴系统公示的基础上再次予以公示，公示期202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-2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日，共7天。公示期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间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广泛接受社会监督，公示期间内有任何问题请拨打举报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电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话或直接到师市农业农村局反映。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举报电话: 0997-4673336(师农业局)</w:t>
      </w:r>
    </w:p>
    <w:p>
      <w:pPr>
        <w:ind w:firstLine="2240" w:firstLineChars="7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0997-4989317(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团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纪委)</w:t>
      </w:r>
    </w:p>
    <w:p>
      <w:pPr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件: 1.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第一师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8团2023年第二批农机购置补贴公示名单</w:t>
      </w:r>
    </w:p>
    <w:p>
      <w:pP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2.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第一师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8团2023年第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二批农机购置补贴资金发放表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ZDY5ZjMyZjM0MWZlNmVkY2NiNDEwNmUyMzc3OGQifQ=="/>
  </w:docVars>
  <w:rsids>
    <w:rsidRoot w:val="00000000"/>
    <w:rsid w:val="17707888"/>
    <w:rsid w:val="1B747FBC"/>
    <w:rsid w:val="226B615C"/>
    <w:rsid w:val="49C56ECD"/>
    <w:rsid w:val="69076D0A"/>
    <w:rsid w:val="74203DD5"/>
    <w:rsid w:val="7E41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2024-03-15T08:41:00Z</dcterms:created>
  <dc:creator>Administrator</dc:creator>
  <cp:lastModifiedBy>十年磨一剑</cp:lastModifiedBy>
  <dcterms:modified xsi:type="dcterms:W3CDTF">2024-03-15T11:25:56Z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90F50E1727544D6DB3A5E7D3FA377FEC_12</vt:lpwstr>
  </property>
</Properties>
</file>